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5CA2" w14:textId="52C55CE4" w:rsidR="00D97342" w:rsidRPr="000D5584" w:rsidRDefault="003B06D8" w:rsidP="00D97342">
      <w:pPr>
        <w:rPr>
          <w:rFonts w:ascii="Arial" w:hAnsi="Arial" w:cs="Arial"/>
        </w:rPr>
      </w:pPr>
      <w:r w:rsidRPr="000D5584">
        <w:rPr>
          <w:rFonts w:ascii="Arial" w:hAnsi="Arial" w:cs="Arial"/>
          <w:b/>
          <w:bCs/>
          <w:lang w:eastAsia="en-US"/>
        </w:rPr>
        <w:t xml:space="preserve">Mid and South West Wales </w:t>
      </w:r>
      <w:r w:rsidR="00D97342" w:rsidRPr="000D5584">
        <w:rPr>
          <w:rFonts w:ascii="Arial" w:hAnsi="Arial" w:cs="Arial"/>
          <w:b/>
          <w:bCs/>
          <w:lang w:eastAsia="en-US"/>
        </w:rPr>
        <w:t>Community Cohesion Fund</w:t>
      </w:r>
      <w:r w:rsidRPr="000D5584">
        <w:rPr>
          <w:rFonts w:ascii="Arial" w:hAnsi="Arial" w:cs="Arial"/>
          <w:b/>
          <w:bCs/>
          <w:lang w:eastAsia="en-US"/>
        </w:rPr>
        <w:t xml:space="preserve"> 202</w:t>
      </w:r>
      <w:r w:rsidR="003C3737" w:rsidRPr="000D5584">
        <w:rPr>
          <w:rFonts w:ascii="Arial" w:hAnsi="Arial" w:cs="Arial"/>
          <w:b/>
          <w:bCs/>
          <w:lang w:eastAsia="en-US"/>
        </w:rPr>
        <w:t>2 - 23</w:t>
      </w:r>
    </w:p>
    <w:p w14:paraId="7B2C9262" w14:textId="77777777" w:rsidR="00D97342" w:rsidRPr="000D5584" w:rsidRDefault="00D97342" w:rsidP="00D97342">
      <w:pPr>
        <w:rPr>
          <w:rFonts w:ascii="Arial" w:hAnsi="Arial" w:cs="Arial"/>
        </w:rPr>
      </w:pPr>
      <w:r w:rsidRPr="000D5584">
        <w:rPr>
          <w:rFonts w:ascii="Arial" w:hAnsi="Arial" w:cs="Arial"/>
          <w:lang w:eastAsia="en-US"/>
        </w:rPr>
        <w:t> </w:t>
      </w:r>
    </w:p>
    <w:p w14:paraId="1B77B2FE" w14:textId="4B8C4F25" w:rsidR="003C3737" w:rsidRDefault="003B06D8" w:rsidP="00D97342">
      <w:pPr>
        <w:rPr>
          <w:rFonts w:ascii="Arial" w:hAnsi="Arial" w:cs="Arial"/>
          <w:lang w:eastAsia="en-US"/>
        </w:rPr>
      </w:pPr>
      <w:r w:rsidRPr="000D5584">
        <w:rPr>
          <w:rFonts w:ascii="Arial" w:hAnsi="Arial" w:cs="Arial"/>
          <w:lang w:eastAsia="en-US"/>
        </w:rPr>
        <w:t>The Mid and South West Wales Community Cohesion Team</w:t>
      </w:r>
      <w:r w:rsidR="00D97342" w:rsidRPr="000D5584">
        <w:rPr>
          <w:rFonts w:ascii="Arial" w:hAnsi="Arial" w:cs="Arial"/>
          <w:lang w:eastAsia="en-US"/>
        </w:rPr>
        <w:t xml:space="preserve"> have project funding available (up to £</w:t>
      </w:r>
      <w:r w:rsidR="006A48D9">
        <w:rPr>
          <w:rFonts w:ascii="Arial" w:hAnsi="Arial" w:cs="Arial"/>
          <w:lang w:eastAsia="en-US"/>
        </w:rPr>
        <w:t>15</w:t>
      </w:r>
      <w:r w:rsidR="003C3737" w:rsidRPr="000D5584">
        <w:rPr>
          <w:rFonts w:ascii="Arial" w:hAnsi="Arial" w:cs="Arial"/>
          <w:lang w:eastAsia="en-US"/>
        </w:rPr>
        <w:t xml:space="preserve">00) to help create cohesive communities. </w:t>
      </w:r>
    </w:p>
    <w:p w14:paraId="430E0001" w14:textId="77777777" w:rsidR="000D5584" w:rsidRPr="000D5584" w:rsidRDefault="000D5584" w:rsidP="00D97342">
      <w:pPr>
        <w:rPr>
          <w:rFonts w:ascii="Arial" w:hAnsi="Arial" w:cs="Arial"/>
          <w:lang w:eastAsia="en-US"/>
        </w:rPr>
      </w:pPr>
    </w:p>
    <w:p w14:paraId="0A63B8E3" w14:textId="01B2CFF0" w:rsidR="003C3737" w:rsidRPr="000D5584" w:rsidRDefault="00350B97" w:rsidP="00350B97">
      <w:pPr>
        <w:autoSpaceDE w:val="0"/>
        <w:autoSpaceDN w:val="0"/>
        <w:rPr>
          <w:rFonts w:ascii="Arial" w:hAnsi="Arial" w:cs="Arial"/>
        </w:rPr>
      </w:pPr>
      <w:r w:rsidRPr="00350B97">
        <w:rPr>
          <w:rFonts w:ascii="Arial" w:hAnsi="Arial" w:cs="Arial"/>
        </w:rPr>
        <w:t xml:space="preserve">Community cohesion is the process that must happen to ensure different groups of people get on well together in the area. A cohesive community is an area where those from different backgrounds share positive relationships, feel safe in the </w:t>
      </w:r>
      <w:proofErr w:type="gramStart"/>
      <w:r w:rsidRPr="00350B97">
        <w:rPr>
          <w:rFonts w:ascii="Arial" w:hAnsi="Arial" w:cs="Arial"/>
        </w:rPr>
        <w:t>neighbourhood</w:t>
      </w:r>
      <w:proofErr w:type="gramEnd"/>
      <w:r w:rsidRPr="00350B97">
        <w:rPr>
          <w:rFonts w:ascii="Arial" w:hAnsi="Arial" w:cs="Arial"/>
        </w:rPr>
        <w:t xml:space="preserve"> and have a sense of mutual respect and shared values. </w:t>
      </w:r>
    </w:p>
    <w:p w14:paraId="2EB8817B" w14:textId="77777777" w:rsidR="003C3737" w:rsidRPr="000D5584" w:rsidRDefault="003C3737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> </w:t>
      </w:r>
    </w:p>
    <w:p w14:paraId="774C1B2E" w14:textId="769425BB" w:rsidR="003C3737" w:rsidRPr="000D5584" w:rsidRDefault="0061794E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 xml:space="preserve">The </w:t>
      </w:r>
      <w:r w:rsidR="003C3737" w:rsidRPr="000D5584">
        <w:rPr>
          <w:rFonts w:ascii="Arial" w:hAnsi="Arial" w:cs="Arial"/>
        </w:rPr>
        <w:t>Community Cohesion</w:t>
      </w:r>
      <w:r w:rsidRPr="000D5584">
        <w:rPr>
          <w:rFonts w:ascii="Arial" w:hAnsi="Arial" w:cs="Arial"/>
        </w:rPr>
        <w:t xml:space="preserve"> Small Grants</w:t>
      </w:r>
      <w:r w:rsidR="003C3737" w:rsidRPr="000D5584">
        <w:rPr>
          <w:rFonts w:ascii="Arial" w:hAnsi="Arial" w:cs="Arial"/>
        </w:rPr>
        <w:t xml:space="preserve"> Fund </w:t>
      </w:r>
      <w:r w:rsidRPr="000D5584">
        <w:rPr>
          <w:rFonts w:ascii="Arial" w:hAnsi="Arial" w:cs="Arial"/>
        </w:rPr>
        <w:t>will support projects which</w:t>
      </w:r>
      <w:r w:rsidR="00350B97">
        <w:rPr>
          <w:rFonts w:ascii="Arial" w:hAnsi="Arial" w:cs="Arial"/>
        </w:rPr>
        <w:t xml:space="preserve"> meet one of the following priority areas</w:t>
      </w:r>
      <w:r w:rsidRPr="000D5584">
        <w:rPr>
          <w:rFonts w:ascii="Arial" w:hAnsi="Arial" w:cs="Arial"/>
        </w:rPr>
        <w:t>:</w:t>
      </w:r>
    </w:p>
    <w:p w14:paraId="3DBBA933" w14:textId="77777777" w:rsidR="003C3737" w:rsidRPr="000D5584" w:rsidRDefault="003C3737" w:rsidP="003C3737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> </w:t>
      </w:r>
    </w:p>
    <w:p w14:paraId="460C5E0E" w14:textId="77777777" w:rsidR="0061794E" w:rsidRPr="000D5584" w:rsidRDefault="0061794E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 xml:space="preserve">develop events/safe spaces to bring people from across different communities together, either virtually or in person. Events could promote integration, including new communities such as resettled refugees from Ukraine/Syria/Afghanistan etc. Project examples could include people from different backgrounds cooking together, community music groups for young people from different nationalities, community </w:t>
      </w:r>
      <w:proofErr w:type="gramStart"/>
      <w:r w:rsidRPr="000D5584">
        <w:rPr>
          <w:rFonts w:ascii="Arial" w:hAnsi="Arial" w:cs="Arial"/>
        </w:rPr>
        <w:t>arts based</w:t>
      </w:r>
      <w:proofErr w:type="gramEnd"/>
      <w:r w:rsidRPr="000D5584">
        <w:rPr>
          <w:rFonts w:ascii="Arial" w:hAnsi="Arial" w:cs="Arial"/>
        </w:rPr>
        <w:t xml:space="preserve"> projects, active citizenship, interfaith events, Welcoming newcomer initiatives. </w:t>
      </w:r>
    </w:p>
    <w:p w14:paraId="16496B3D" w14:textId="3A8AC0B1" w:rsidR="003C3737" w:rsidRPr="000D5584" w:rsidRDefault="0061794E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color w:val="000000"/>
        </w:rPr>
        <w:t>raise awareness of campaigns or events such as: Hate Crime Awareness Week; Interfaith Week; Holocaust Memorial Day; International Day of Disability; Black History Month etc</w:t>
      </w:r>
    </w:p>
    <w:p w14:paraId="780F0B28" w14:textId="1E3B6B32" w:rsidR="0061794E" w:rsidRPr="000D5584" w:rsidRDefault="0061794E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  <w:color w:val="000000"/>
        </w:rPr>
        <w:t>focus on Hate Crime Awareness</w:t>
      </w:r>
    </w:p>
    <w:p w14:paraId="7CCBAFBB" w14:textId="77777777" w:rsidR="0061794E" w:rsidRPr="000D5584" w:rsidRDefault="0061794E" w:rsidP="006179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5584">
        <w:rPr>
          <w:rFonts w:ascii="Arial" w:hAnsi="Arial" w:cs="Arial"/>
        </w:rPr>
        <w:t>engage with diverse groups to promote community cohesion and mitigate community tensions.</w:t>
      </w:r>
    </w:p>
    <w:p w14:paraId="609C571C" w14:textId="7A116DE8" w:rsidR="0061794E" w:rsidRPr="000D5584" w:rsidRDefault="0061794E" w:rsidP="0061794E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>support communities with needs such as cost of living crisis (</w:t>
      </w:r>
      <w:proofErr w:type="spellStart"/>
      <w:proofErr w:type="gramStart"/>
      <w:r w:rsidRPr="000D5584">
        <w:rPr>
          <w:rFonts w:ascii="Arial" w:hAnsi="Arial" w:cs="Arial"/>
        </w:rPr>
        <w:t>eg</w:t>
      </w:r>
      <w:proofErr w:type="spellEnd"/>
      <w:proofErr w:type="gramEnd"/>
      <w:r w:rsidRPr="000D5584">
        <w:rPr>
          <w:rFonts w:ascii="Arial" w:hAnsi="Arial" w:cs="Arial"/>
        </w:rPr>
        <w:t xml:space="preserve"> Cooking on a budget, events with agencies to provide advice on finance etc).</w:t>
      </w:r>
    </w:p>
    <w:p w14:paraId="76450E46" w14:textId="52417A9B" w:rsidR="0061794E" w:rsidRPr="000D5584" w:rsidRDefault="0061794E" w:rsidP="0061794E">
      <w:pPr>
        <w:autoSpaceDE w:val="0"/>
        <w:autoSpaceDN w:val="0"/>
        <w:rPr>
          <w:rFonts w:ascii="Arial" w:hAnsi="Arial" w:cs="Arial"/>
        </w:rPr>
      </w:pPr>
    </w:p>
    <w:p w14:paraId="043352AB" w14:textId="64A50446" w:rsidR="00AD7937" w:rsidRPr="000D5584" w:rsidRDefault="00AD7937" w:rsidP="00D97342">
      <w:pPr>
        <w:rPr>
          <w:rFonts w:ascii="Arial" w:hAnsi="Arial" w:cs="Arial"/>
          <w:lang w:eastAsia="en-US"/>
        </w:rPr>
      </w:pPr>
    </w:p>
    <w:p w14:paraId="3D334114" w14:textId="0DBE57EC" w:rsidR="00D97342" w:rsidRPr="000D5584" w:rsidRDefault="00D97342" w:rsidP="00D97342">
      <w:pPr>
        <w:rPr>
          <w:rFonts w:ascii="Arial" w:hAnsi="Arial" w:cs="Arial"/>
        </w:rPr>
      </w:pPr>
    </w:p>
    <w:p w14:paraId="22D2FECF" w14:textId="77777777" w:rsidR="00350B97" w:rsidRDefault="00D97342" w:rsidP="00D97342">
      <w:pPr>
        <w:autoSpaceDE w:val="0"/>
        <w:autoSpaceDN w:val="0"/>
        <w:rPr>
          <w:rFonts w:ascii="Arial" w:hAnsi="Arial" w:cs="Arial"/>
        </w:rPr>
      </w:pPr>
      <w:r w:rsidRPr="000D5584">
        <w:rPr>
          <w:rFonts w:ascii="Arial" w:hAnsi="Arial" w:cs="Arial"/>
        </w:rPr>
        <w:t xml:space="preserve">We would like to encourage applications to carry out activities to bring together communities who may otherwise never get to meet </w:t>
      </w:r>
      <w:r w:rsidR="006B219C" w:rsidRPr="000D5584">
        <w:rPr>
          <w:rFonts w:ascii="Arial" w:hAnsi="Arial" w:cs="Arial"/>
        </w:rPr>
        <w:t xml:space="preserve">online or (if appropriate) in person </w:t>
      </w:r>
      <w:r w:rsidRPr="000D5584">
        <w:rPr>
          <w:rFonts w:ascii="Arial" w:hAnsi="Arial" w:cs="Arial"/>
        </w:rPr>
        <w:t xml:space="preserve">– for example new arrivals in neighbourhoods getting to know people who have lived in the area for a long time, </w:t>
      </w:r>
      <w:r w:rsidR="003B06D8" w:rsidRPr="000D5584">
        <w:rPr>
          <w:rFonts w:ascii="Arial" w:hAnsi="Arial" w:cs="Arial"/>
        </w:rPr>
        <w:t xml:space="preserve">twinning projects with other communities in different parts of Wales where areas have a different diversity profile, </w:t>
      </w:r>
      <w:r w:rsidRPr="000D5584">
        <w:rPr>
          <w:rFonts w:ascii="Arial" w:hAnsi="Arial" w:cs="Arial"/>
        </w:rPr>
        <w:t xml:space="preserve">or intergenerational work. Often this can be done though arranging social, </w:t>
      </w:r>
      <w:proofErr w:type="gramStart"/>
      <w:r w:rsidRPr="000D5584">
        <w:rPr>
          <w:rFonts w:ascii="Arial" w:hAnsi="Arial" w:cs="Arial"/>
        </w:rPr>
        <w:t>cultural</w:t>
      </w:r>
      <w:proofErr w:type="gramEnd"/>
      <w:r w:rsidRPr="000D5584">
        <w:rPr>
          <w:rFonts w:ascii="Arial" w:hAnsi="Arial" w:cs="Arial"/>
        </w:rPr>
        <w:t xml:space="preserve"> or sporting activities. But these activities must also include some additional ‘meaningful activity’ such as conversations, sharing life experiences, getting to know </w:t>
      </w:r>
      <w:proofErr w:type="gramStart"/>
      <w:r w:rsidRPr="000D5584">
        <w:rPr>
          <w:rFonts w:ascii="Arial" w:hAnsi="Arial" w:cs="Arial"/>
        </w:rPr>
        <w:t>each other</w:t>
      </w:r>
      <w:proofErr w:type="gramEnd"/>
      <w:r w:rsidRPr="000D5584">
        <w:rPr>
          <w:rFonts w:ascii="Arial" w:hAnsi="Arial" w:cs="Arial"/>
        </w:rPr>
        <w:t xml:space="preserve"> or finding out what they have in common. </w:t>
      </w:r>
    </w:p>
    <w:p w14:paraId="18960CDB" w14:textId="77777777" w:rsidR="00350B97" w:rsidRDefault="00350B97" w:rsidP="00D97342">
      <w:pPr>
        <w:autoSpaceDE w:val="0"/>
        <w:autoSpaceDN w:val="0"/>
        <w:rPr>
          <w:rFonts w:ascii="Arial" w:hAnsi="Arial" w:cs="Arial"/>
        </w:rPr>
      </w:pPr>
    </w:p>
    <w:p w14:paraId="0AE491D6" w14:textId="77777777" w:rsidR="00F6758D" w:rsidRDefault="00F6758D" w:rsidP="00F6758D">
      <w:pPr>
        <w:pStyle w:val="Heading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Publicity</w:t>
      </w:r>
    </w:p>
    <w:p w14:paraId="7DBB6986" w14:textId="463DCE48" w:rsidR="00F6758D" w:rsidRDefault="00F6758D" w:rsidP="00F6758D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Applicants must acknowledge Welsh Government as a funder of their project on any publication</w:t>
      </w:r>
      <w:r w:rsidR="00842A52">
        <w:rPr>
          <w:rFonts w:ascii="Helvetica" w:hAnsi="Helvetica" w:cs="Helvetica"/>
          <w:color w:val="000000"/>
          <w:sz w:val="21"/>
          <w:szCs w:val="21"/>
        </w:rPr>
        <w:t xml:space="preserve"> and include relevant logos</w:t>
      </w:r>
      <w:r>
        <w:rPr>
          <w:rFonts w:ascii="Helvetica" w:hAnsi="Helvetica" w:cs="Helvetica"/>
          <w:color w:val="000000"/>
          <w:sz w:val="21"/>
          <w:szCs w:val="21"/>
        </w:rPr>
        <w:t xml:space="preserve">. </w:t>
      </w:r>
    </w:p>
    <w:p w14:paraId="19CC2F05" w14:textId="4B172420" w:rsidR="00F6758D" w:rsidRDefault="00F6758D" w:rsidP="00F6758D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To support publicity and promotion, applicants are requested to submit photographs, where consent has been given, with their end of project monitoring and evaluation report. Please be aware that all parents/carers are required to complete a photography consent form to enable photographs involving children and young people involved in projects to be used for promotional purposes. </w:t>
      </w:r>
    </w:p>
    <w:p w14:paraId="67EA1551" w14:textId="3D4968F4" w:rsidR="00F6758D" w:rsidRPr="00F6758D" w:rsidRDefault="00F6758D" w:rsidP="00F6758D">
      <w:pPr>
        <w:shd w:val="clear" w:color="auto" w:fill="FFFFFF"/>
        <w:spacing w:after="150"/>
        <w:outlineLvl w:val="3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F6758D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The programme will not fund the following:</w:t>
      </w:r>
    </w:p>
    <w:p w14:paraId="1A40B319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Retrospective funding for projects </w:t>
      </w:r>
      <w:proofErr w:type="gramStart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i.e.</w:t>
      </w:r>
      <w:proofErr w:type="gramEnd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 applying for a project undertaken prior to the application date.</w:t>
      </w:r>
    </w:p>
    <w:p w14:paraId="3F23846C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Applications for the same project year on year which have been previously funded.</w:t>
      </w:r>
    </w:p>
    <w:p w14:paraId="509C01DE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More than one application from the same community group within a </w:t>
      </w:r>
      <w:proofErr w:type="gramStart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12 month</w:t>
      </w:r>
      <w:proofErr w:type="gramEnd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 period.</w:t>
      </w:r>
    </w:p>
    <w:p w14:paraId="0C008B4D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Individuals, as they would not be a qualifying organisation.</w:t>
      </w:r>
    </w:p>
    <w:p w14:paraId="0BECC0CC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Projects which involve or benefit one individual would not qualify.</w:t>
      </w:r>
    </w:p>
    <w:p w14:paraId="14AD11F4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Projects which involve working with young people and/or vulnerable adults where the applicant cannot demonstrate suitable checks or DBS records are in place.</w:t>
      </w:r>
    </w:p>
    <w:p w14:paraId="4E9667D3" w14:textId="0D7454E9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Projects where organisations do not hold relevant insurance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 projects must be adequately insured, such as public liability insurance, and it is the responsibility of organisations to ensure their project is suitably covered.</w:t>
      </w:r>
    </w:p>
    <w:p w14:paraId="7B19ED9A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Projects where the activity is to promote belief in, or support for, a religion, </w:t>
      </w:r>
      <w:proofErr w:type="gramStart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philosophy</w:t>
      </w:r>
      <w:proofErr w:type="gramEnd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 or political party, or to provide services on the basis of adherence to a religion, philosophy or political party.</w:t>
      </w:r>
    </w:p>
    <w:p w14:paraId="2CBD38FD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Applications which request contributions towards funding for revenue costs in the form of </w:t>
      </w:r>
      <w:r w:rsidRPr="00F6758D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ongoing</w:t>
      </w: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 year on year staffing costs, although some </w:t>
      </w:r>
      <w:proofErr w:type="gramStart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short term</w:t>
      </w:r>
      <w:proofErr w:type="gramEnd"/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 xml:space="preserve"> costs may be considered to enable project start-up.</w:t>
      </w:r>
    </w:p>
    <w:p w14:paraId="7240081D" w14:textId="4A5E5FAF" w:rsid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Building costs</w:t>
      </w:r>
    </w:p>
    <w:p w14:paraId="39ED1650" w14:textId="77777777" w:rsidR="00F6758D" w:rsidRPr="00F6758D" w:rsidRDefault="00F6758D" w:rsidP="00F6758D">
      <w:pPr>
        <w:numPr>
          <w:ilvl w:val="0"/>
          <w:numId w:val="4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F6758D">
        <w:rPr>
          <w:rFonts w:ascii="Helvetica" w:eastAsia="Times New Roman" w:hAnsi="Helvetica" w:cs="Helvetica"/>
          <w:color w:val="000000"/>
          <w:sz w:val="21"/>
          <w:szCs w:val="21"/>
        </w:rPr>
        <w:t>Projects that have high/disproportionate administrative and or management costs and are not good value for money as assessed by the awarding panel.</w:t>
      </w:r>
    </w:p>
    <w:p w14:paraId="4099CA2D" w14:textId="77777777" w:rsidR="003B06D8" w:rsidRPr="000D5584" w:rsidRDefault="003B06D8" w:rsidP="00D97342">
      <w:pPr>
        <w:rPr>
          <w:rFonts w:ascii="Arial" w:hAnsi="Arial" w:cs="Arial"/>
        </w:rPr>
      </w:pPr>
    </w:p>
    <w:p w14:paraId="77F2EE52" w14:textId="6732CB62" w:rsidR="00CB4C0D" w:rsidRDefault="00D97342">
      <w:pPr>
        <w:rPr>
          <w:rFonts w:ascii="Arial" w:hAnsi="Arial" w:cs="Arial"/>
          <w:b/>
          <w:bCs/>
          <w:lang w:eastAsia="en-US"/>
        </w:rPr>
      </w:pPr>
      <w:r w:rsidRPr="000D5584">
        <w:rPr>
          <w:rFonts w:ascii="Arial" w:hAnsi="Arial" w:cs="Arial"/>
          <w:lang w:eastAsia="en-US"/>
        </w:rPr>
        <w:t xml:space="preserve">This funding will need to be spent by the </w:t>
      </w:r>
      <w:r w:rsidR="00F6758D">
        <w:rPr>
          <w:rFonts w:ascii="Arial" w:hAnsi="Arial" w:cs="Arial"/>
          <w:b/>
          <w:bCs/>
          <w:lang w:eastAsia="en-US"/>
        </w:rPr>
        <w:t>28 February 2023</w:t>
      </w:r>
      <w:r w:rsidRPr="000D5584">
        <w:rPr>
          <w:rFonts w:ascii="Arial" w:hAnsi="Arial" w:cs="Arial"/>
          <w:b/>
          <w:bCs/>
          <w:lang w:eastAsia="en-US"/>
        </w:rPr>
        <w:t xml:space="preserve">. </w:t>
      </w:r>
    </w:p>
    <w:p w14:paraId="22B16344" w14:textId="77777777" w:rsidR="00F6758D" w:rsidRPr="000D5584" w:rsidRDefault="00F6758D">
      <w:pPr>
        <w:rPr>
          <w:rFonts w:ascii="Arial" w:hAnsi="Arial" w:cs="Arial"/>
          <w:b/>
          <w:bCs/>
          <w:lang w:eastAsia="en-US"/>
        </w:rPr>
      </w:pPr>
    </w:p>
    <w:p w14:paraId="144078CA" w14:textId="58A844A5" w:rsidR="006B15D0" w:rsidRPr="000D5584" w:rsidRDefault="006B15D0">
      <w:pPr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bCs/>
          <w:lang w:eastAsia="en-US"/>
        </w:rPr>
        <w:t xml:space="preserve">To apply to the fund, please complete the application form and return it by </w:t>
      </w:r>
      <w:r w:rsidR="00017F8E" w:rsidRPr="000D5584">
        <w:rPr>
          <w:rFonts w:ascii="Arial" w:hAnsi="Arial" w:cs="Arial"/>
          <w:b/>
          <w:bCs/>
          <w:lang w:eastAsia="en-US"/>
        </w:rPr>
        <w:t>30</w:t>
      </w:r>
      <w:r w:rsidRPr="000D5584">
        <w:rPr>
          <w:rFonts w:ascii="Arial" w:hAnsi="Arial" w:cs="Arial"/>
          <w:b/>
          <w:bCs/>
          <w:lang w:eastAsia="en-US"/>
        </w:rPr>
        <w:t xml:space="preserve"> </w:t>
      </w:r>
      <w:r w:rsidR="00F6758D">
        <w:rPr>
          <w:rFonts w:ascii="Arial" w:hAnsi="Arial" w:cs="Arial"/>
          <w:b/>
          <w:bCs/>
          <w:lang w:eastAsia="en-US"/>
        </w:rPr>
        <w:t>August</w:t>
      </w:r>
      <w:r w:rsidRPr="000D5584">
        <w:rPr>
          <w:rFonts w:ascii="Arial" w:hAnsi="Arial" w:cs="Arial"/>
          <w:b/>
          <w:bCs/>
          <w:lang w:eastAsia="en-US"/>
        </w:rPr>
        <w:t xml:space="preserve"> 202</w:t>
      </w:r>
      <w:r w:rsidR="00F6758D">
        <w:rPr>
          <w:rFonts w:ascii="Arial" w:hAnsi="Arial" w:cs="Arial"/>
          <w:b/>
          <w:bCs/>
          <w:lang w:eastAsia="en-US"/>
        </w:rPr>
        <w:t>2</w:t>
      </w:r>
      <w:r w:rsidRPr="000D5584">
        <w:rPr>
          <w:rFonts w:ascii="Arial" w:hAnsi="Arial" w:cs="Arial"/>
          <w:b/>
          <w:bCs/>
          <w:lang w:eastAsia="en-US"/>
        </w:rPr>
        <w:t xml:space="preserve">. </w:t>
      </w:r>
    </w:p>
    <w:sectPr w:rsidR="006B15D0" w:rsidRPr="000D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35B"/>
    <w:multiLevelType w:val="hybridMultilevel"/>
    <w:tmpl w:val="0062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DD6"/>
    <w:multiLevelType w:val="hybridMultilevel"/>
    <w:tmpl w:val="6152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CB8"/>
    <w:multiLevelType w:val="multilevel"/>
    <w:tmpl w:val="263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33CC4"/>
    <w:multiLevelType w:val="multilevel"/>
    <w:tmpl w:val="C07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74FF2"/>
    <w:multiLevelType w:val="hybridMultilevel"/>
    <w:tmpl w:val="7354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42"/>
    <w:rsid w:val="00017F8E"/>
    <w:rsid w:val="000D5584"/>
    <w:rsid w:val="00350B97"/>
    <w:rsid w:val="003B06D8"/>
    <w:rsid w:val="003C3737"/>
    <w:rsid w:val="005F64E4"/>
    <w:rsid w:val="0061794E"/>
    <w:rsid w:val="00626BE8"/>
    <w:rsid w:val="006A0AFD"/>
    <w:rsid w:val="006A48D9"/>
    <w:rsid w:val="006B15D0"/>
    <w:rsid w:val="006B219C"/>
    <w:rsid w:val="00731273"/>
    <w:rsid w:val="008275BA"/>
    <w:rsid w:val="00842A52"/>
    <w:rsid w:val="009B2C9E"/>
    <w:rsid w:val="00A26AB8"/>
    <w:rsid w:val="00A908DD"/>
    <w:rsid w:val="00AD7937"/>
    <w:rsid w:val="00C037DD"/>
    <w:rsid w:val="00D97342"/>
    <w:rsid w:val="00E72202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FE92"/>
  <w15:chartTrackingRefBased/>
  <w15:docId w15:val="{D0CF86B5-0291-4EBE-9F5B-9A737E4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4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675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D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aliases w:val="Dot pt,No Spacing1,List Paragraph Char Char Char,Indicator Text,Bullet Style,Numbered Para 1,Bullet 1,Bullet Points,List Paragraph12,List Paragraph1,List Paragraph11,Colorful List - Accent 11,MAIN CONTENT,F5 List Paragraph"/>
    <w:basedOn w:val="Normal"/>
    <w:link w:val="ListParagraphChar"/>
    <w:uiPriority w:val="34"/>
    <w:qFormat/>
    <w:rsid w:val="006B219C"/>
    <w:pPr>
      <w:ind w:left="720"/>
      <w:contextualSpacing/>
    </w:pPr>
  </w:style>
  <w:style w:type="table" w:styleId="TableGrid">
    <w:name w:val="Table Grid"/>
    <w:basedOn w:val="TableNormal"/>
    <w:uiPriority w:val="39"/>
    <w:rsid w:val="003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Bullet Style Char,Numbered Para 1 Char,Bullet 1 Char,Bullet Points Char,List Paragraph12 Char,List Paragraph1 Char,List Paragraph11 Char"/>
    <w:link w:val="ListParagraph"/>
    <w:uiPriority w:val="34"/>
    <w:qFormat/>
    <w:locked/>
    <w:rsid w:val="003C3737"/>
    <w:rPr>
      <w:rFonts w:ascii="Calibri" w:hAnsi="Calibri" w:cs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75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75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75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 Howells</dc:creator>
  <cp:keywords/>
  <dc:description/>
  <cp:lastModifiedBy>Sarah L Bowen</cp:lastModifiedBy>
  <cp:revision>2</cp:revision>
  <dcterms:created xsi:type="dcterms:W3CDTF">2022-07-25T14:05:00Z</dcterms:created>
  <dcterms:modified xsi:type="dcterms:W3CDTF">2022-07-25T14:05:00Z</dcterms:modified>
</cp:coreProperties>
</file>